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8952D" w14:textId="000389BE" w:rsidR="00C442F9" w:rsidRPr="00C442F9" w:rsidRDefault="00C442F9" w:rsidP="00C442F9">
      <w:pPr>
        <w:tabs>
          <w:tab w:val="left" w:pos="567"/>
        </w:tabs>
        <w:spacing w:after="0" w:line="264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6B3E9F">
        <w:rPr>
          <w:rFonts w:ascii="Times New Roman" w:hAnsi="Times New Roman"/>
          <w:b/>
          <w:sz w:val="24"/>
          <w:szCs w:val="24"/>
          <w:lang w:eastAsia="en-US"/>
        </w:rPr>
        <w:t>Материально-техническое обеспечение программы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C442F9">
        <w:rPr>
          <w:rFonts w:ascii="Times New Roman" w:eastAsia="Calibri" w:hAnsi="Times New Roman"/>
          <w:b/>
          <w:color w:val="000000"/>
          <w:sz w:val="24"/>
          <w:szCs w:val="24"/>
        </w:rPr>
        <w:t xml:space="preserve">дополнительного профессионального образования </w:t>
      </w:r>
      <w:r w:rsidR="00AB1E95">
        <w:rPr>
          <w:rFonts w:ascii="Times New Roman" w:eastAsia="Calibri" w:hAnsi="Times New Roman"/>
          <w:b/>
          <w:color w:val="000000"/>
          <w:sz w:val="24"/>
          <w:szCs w:val="24"/>
        </w:rPr>
        <w:t xml:space="preserve">профессиональной переподготовки по специальности </w:t>
      </w:r>
      <w:r w:rsidRPr="00C442F9">
        <w:rPr>
          <w:rFonts w:ascii="Times New Roman" w:eastAsia="Calibri" w:hAnsi="Times New Roman"/>
          <w:b/>
          <w:color w:val="000000"/>
          <w:sz w:val="24"/>
          <w:szCs w:val="24"/>
        </w:rPr>
        <w:t>«</w:t>
      </w:r>
      <w:r w:rsidR="004429C4">
        <w:rPr>
          <w:rFonts w:ascii="Times New Roman" w:eastAsia="Calibri" w:hAnsi="Times New Roman"/>
          <w:b/>
          <w:color w:val="000000"/>
          <w:sz w:val="24"/>
          <w:szCs w:val="24"/>
        </w:rPr>
        <w:t>Фтизиатрия</w:t>
      </w:r>
      <w:r w:rsidRPr="00C442F9">
        <w:rPr>
          <w:rFonts w:ascii="Times New Roman" w:eastAsia="Calibri" w:hAnsi="Times New Roman"/>
          <w:b/>
          <w:color w:val="000000"/>
          <w:sz w:val="24"/>
          <w:szCs w:val="24"/>
        </w:rPr>
        <w:t>»</w:t>
      </w:r>
    </w:p>
    <w:p w14:paraId="756FA3FB" w14:textId="77777777" w:rsidR="00C442F9" w:rsidRPr="00C442F9" w:rsidRDefault="00C442F9" w:rsidP="00C442F9">
      <w:pPr>
        <w:tabs>
          <w:tab w:val="left" w:pos="567"/>
        </w:tabs>
        <w:spacing w:after="0" w:line="264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56F2BCB5" w14:textId="6269DD1E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>Для реализации рабочей программы цикла дополнительного профессионального образования</w:t>
      </w:r>
      <w:r w:rsidR="00AB1E95" w:rsidRPr="00AB1E95">
        <w:t xml:space="preserve"> </w:t>
      </w:r>
      <w:r w:rsidR="00AB1E95" w:rsidRPr="00AB1E95">
        <w:rPr>
          <w:rFonts w:ascii="Times New Roman" w:eastAsia="Calibri" w:hAnsi="Times New Roman"/>
          <w:color w:val="000000"/>
          <w:sz w:val="24"/>
          <w:szCs w:val="24"/>
        </w:rPr>
        <w:t>профессиональной переподготовки по специальности «Фтизиатрия»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«</w:t>
      </w:r>
      <w:r w:rsidR="004429C4">
        <w:rPr>
          <w:rFonts w:ascii="Times New Roman" w:eastAsia="Calibri" w:hAnsi="Times New Roman"/>
          <w:color w:val="000000"/>
          <w:sz w:val="24"/>
          <w:szCs w:val="24"/>
        </w:rPr>
        <w:t>Фтизиатрия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>» кафедра располагает минимально необходимым перечнем материально-технического и учебно-методического обеспечения, которое включает в себя специально оборудованные помещения для проведения учебных занятий:</w:t>
      </w:r>
    </w:p>
    <w:p w14:paraId="393E5494" w14:textId="77777777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>1) учебно-методической документации и материалов;</w:t>
      </w:r>
    </w:p>
    <w:p w14:paraId="273F9007" w14:textId="77777777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2) доступом к электронным библиотечным системам, </w:t>
      </w:r>
      <w:proofErr w:type="spellStart"/>
      <w:r w:rsidRPr="006B3E9F">
        <w:rPr>
          <w:rFonts w:ascii="Times New Roman" w:eastAsia="Calibri" w:hAnsi="Times New Roman"/>
          <w:color w:val="000000"/>
          <w:sz w:val="24"/>
          <w:szCs w:val="24"/>
        </w:rPr>
        <w:t>внутривузовскому</w:t>
      </w:r>
      <w:proofErr w:type="spellEnd"/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образовательному порталу и учебно-методической литературе для внеаудиторной работы обучающихся;</w:t>
      </w:r>
    </w:p>
    <w:p w14:paraId="4C85235A" w14:textId="77777777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3) материально-технической базой, обеспечивающей организацию обучения: </w:t>
      </w:r>
    </w:p>
    <w:p w14:paraId="2AAA0020" w14:textId="67E9297E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Обучение осуществляется на базах </w:t>
      </w:r>
      <w:r w:rsidR="004429C4" w:rsidRPr="004429C4">
        <w:rPr>
          <w:rFonts w:ascii="Times New Roman" w:eastAsia="Calibri" w:hAnsi="Times New Roman"/>
          <w:color w:val="000000"/>
          <w:sz w:val="24"/>
          <w:szCs w:val="24"/>
        </w:rPr>
        <w:t>Государственно</w:t>
      </w:r>
      <w:r w:rsidR="004429C4">
        <w:rPr>
          <w:rFonts w:ascii="Times New Roman" w:eastAsia="Calibri" w:hAnsi="Times New Roman"/>
          <w:color w:val="000000"/>
          <w:sz w:val="24"/>
          <w:szCs w:val="24"/>
        </w:rPr>
        <w:t>го</w:t>
      </w:r>
      <w:r w:rsidR="004429C4" w:rsidRPr="004429C4">
        <w:rPr>
          <w:rFonts w:ascii="Times New Roman" w:eastAsia="Calibri" w:hAnsi="Times New Roman"/>
          <w:color w:val="000000"/>
          <w:sz w:val="24"/>
          <w:szCs w:val="24"/>
        </w:rPr>
        <w:t xml:space="preserve"> бюджетно</w:t>
      </w:r>
      <w:r w:rsidR="004429C4">
        <w:rPr>
          <w:rFonts w:ascii="Times New Roman" w:eastAsia="Calibri" w:hAnsi="Times New Roman"/>
          <w:color w:val="000000"/>
          <w:sz w:val="24"/>
          <w:szCs w:val="24"/>
        </w:rPr>
        <w:t>го</w:t>
      </w:r>
      <w:r w:rsidR="004429C4" w:rsidRPr="004429C4">
        <w:rPr>
          <w:rFonts w:ascii="Times New Roman" w:eastAsia="Calibri" w:hAnsi="Times New Roman"/>
          <w:color w:val="000000"/>
          <w:sz w:val="24"/>
          <w:szCs w:val="24"/>
        </w:rPr>
        <w:t xml:space="preserve"> учреждени</w:t>
      </w:r>
      <w:r w:rsidR="004429C4">
        <w:rPr>
          <w:rFonts w:ascii="Times New Roman" w:eastAsia="Calibri" w:hAnsi="Times New Roman"/>
          <w:color w:val="000000"/>
          <w:sz w:val="24"/>
          <w:szCs w:val="24"/>
        </w:rPr>
        <w:t>я</w:t>
      </w:r>
      <w:r w:rsidR="004429C4" w:rsidRPr="004429C4">
        <w:rPr>
          <w:rFonts w:ascii="Times New Roman" w:eastAsia="Calibri" w:hAnsi="Times New Roman"/>
          <w:color w:val="000000"/>
          <w:sz w:val="24"/>
          <w:szCs w:val="24"/>
        </w:rPr>
        <w:t xml:space="preserve"> здравоохранения «Кузбасский клинический </w:t>
      </w:r>
      <w:proofErr w:type="spellStart"/>
      <w:r w:rsidR="004429C4" w:rsidRPr="004429C4">
        <w:rPr>
          <w:rFonts w:ascii="Times New Roman" w:eastAsia="Calibri" w:hAnsi="Times New Roman"/>
          <w:color w:val="000000"/>
          <w:sz w:val="24"/>
          <w:szCs w:val="24"/>
        </w:rPr>
        <w:t>фтизиопульмонологический</w:t>
      </w:r>
      <w:proofErr w:type="spellEnd"/>
      <w:r w:rsidR="004429C4" w:rsidRPr="004429C4">
        <w:rPr>
          <w:rFonts w:ascii="Times New Roman" w:eastAsia="Calibri" w:hAnsi="Times New Roman"/>
          <w:color w:val="000000"/>
          <w:sz w:val="24"/>
          <w:szCs w:val="24"/>
        </w:rPr>
        <w:t xml:space="preserve"> медицинский центр имени И.Ф. Копыловой 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>и Федерального государственного бюджетного образовательного учреждения высшего образования «Кемеровский государственный медицинский университет».</w:t>
      </w:r>
    </w:p>
    <w:p w14:paraId="56D38997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Помещения:</w:t>
      </w:r>
    </w:p>
    <w:p w14:paraId="0C524804" w14:textId="77777777" w:rsidR="00C442F9" w:rsidRPr="00BD2962" w:rsidRDefault="00C442F9" w:rsidP="00C442F9">
      <w:pPr>
        <w:shd w:val="clear" w:color="auto" w:fill="FFFFFF"/>
        <w:spacing w:after="0" w:line="264" w:lineRule="auto"/>
        <w:jc w:val="both"/>
        <w:rPr>
          <w:sz w:val="24"/>
          <w:szCs w:val="24"/>
          <w:lang w:eastAsia="en-US"/>
        </w:rPr>
      </w:pPr>
      <w:r w:rsidRPr="00BD2962">
        <w:rPr>
          <w:rFonts w:ascii="Times New Roman" w:hAnsi="Times New Roman"/>
          <w:sz w:val="24"/>
          <w:szCs w:val="24"/>
          <w:lang w:eastAsia="en-US"/>
        </w:rPr>
        <w:t>учебные комнаты, лекционный зал, комната для самостоятельной подготовки, комнаты для практической подготовки обучающихся.</w:t>
      </w:r>
    </w:p>
    <w:p w14:paraId="4BA172FB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Оборудование:</w:t>
      </w:r>
    </w:p>
    <w:p w14:paraId="0BC4E380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BD2962">
        <w:rPr>
          <w:rFonts w:ascii="Times New Roman" w:hAnsi="Times New Roman"/>
          <w:sz w:val="24"/>
          <w:szCs w:val="24"/>
        </w:rPr>
        <w:t>доски, столы, стулья</w:t>
      </w:r>
    </w:p>
    <w:p w14:paraId="1B585096" w14:textId="77777777" w:rsidR="00C442F9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Средства обучения:</w:t>
      </w:r>
    </w:p>
    <w:p w14:paraId="26184EFB" w14:textId="3989FE30" w:rsidR="00C442F9" w:rsidRPr="00BD2962" w:rsidRDefault="007B53D2" w:rsidP="007B53D2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7B53D2">
        <w:rPr>
          <w:rFonts w:ascii="Times New Roman" w:hAnsi="Times New Roman"/>
          <w:sz w:val="24"/>
          <w:szCs w:val="24"/>
        </w:rPr>
        <w:t xml:space="preserve">Тонометры, фонендоскопы, медицинские весы, противошоковые наборы, наборы и укладки для экстренных профилактических и лечебных мероприятий, облучатели бактерицидные, наркозно- дыхательный аппарат, аппарат для наложения и ведения искусственного пневмоторакса и </w:t>
      </w:r>
      <w:proofErr w:type="spellStart"/>
      <w:r w:rsidRPr="007B53D2">
        <w:rPr>
          <w:rFonts w:ascii="Times New Roman" w:hAnsi="Times New Roman"/>
          <w:sz w:val="24"/>
          <w:szCs w:val="24"/>
        </w:rPr>
        <w:t>пневмоперитонеума</w:t>
      </w:r>
      <w:proofErr w:type="spellEnd"/>
      <w:r w:rsidRPr="007B53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B53D2">
        <w:rPr>
          <w:rFonts w:ascii="Times New Roman" w:hAnsi="Times New Roman"/>
          <w:sz w:val="24"/>
          <w:szCs w:val="24"/>
        </w:rPr>
        <w:t>негатоскопы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EC3A01">
        <w:rPr>
          <w:rFonts w:ascii="Times New Roman" w:hAnsi="Times New Roman"/>
          <w:sz w:val="24"/>
          <w:szCs w:val="24"/>
        </w:rPr>
        <w:t xml:space="preserve">медицинские маски, </w:t>
      </w:r>
      <w:bookmarkStart w:id="0" w:name="_GoBack"/>
      <w:bookmarkEnd w:id="0"/>
      <w:r w:rsidR="00196517" w:rsidRPr="00196517">
        <w:rPr>
          <w:rFonts w:ascii="Times New Roman" w:hAnsi="Times New Roman"/>
          <w:sz w:val="24"/>
          <w:szCs w:val="24"/>
        </w:rPr>
        <w:t xml:space="preserve">наборы рентгенограмм, </w:t>
      </w:r>
      <w:r>
        <w:rPr>
          <w:rFonts w:ascii="Times New Roman" w:hAnsi="Times New Roman"/>
          <w:sz w:val="24"/>
          <w:szCs w:val="24"/>
        </w:rPr>
        <w:t>и</w:t>
      </w:r>
      <w:r w:rsidRPr="007B53D2">
        <w:rPr>
          <w:rFonts w:ascii="Times New Roman" w:hAnsi="Times New Roman"/>
          <w:sz w:val="24"/>
          <w:szCs w:val="24"/>
        </w:rPr>
        <w:t>меющееся медицинское оснащение позволяет обучающимся осваивать умения и навыки, предусмотренные профессиональной деятельностью</w:t>
      </w:r>
      <w:r>
        <w:rPr>
          <w:rFonts w:ascii="Times New Roman" w:hAnsi="Times New Roman"/>
          <w:sz w:val="24"/>
          <w:szCs w:val="24"/>
        </w:rPr>
        <w:t>.</w:t>
      </w:r>
    </w:p>
    <w:p w14:paraId="0D9AA769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Технические средства:</w:t>
      </w:r>
    </w:p>
    <w:p w14:paraId="011531C7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Cs/>
          <w:sz w:val="24"/>
          <w:szCs w:val="24"/>
        </w:rPr>
        <w:t>мультимедийный комплекс (ноутбук, проектор), компьютеры с выходом в Интернет.</w:t>
      </w:r>
    </w:p>
    <w:p w14:paraId="25234F79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Демонстрационные материалы:</w:t>
      </w:r>
    </w:p>
    <w:p w14:paraId="56ACA6EE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Cs/>
          <w:sz w:val="24"/>
          <w:szCs w:val="24"/>
        </w:rPr>
        <w:t xml:space="preserve">наборы мультимедийных презентаций. </w:t>
      </w:r>
    </w:p>
    <w:p w14:paraId="388CD2DD" w14:textId="6910445F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 xml:space="preserve">Оценочные средства на печатной основе: </w:t>
      </w:r>
    </w:p>
    <w:p w14:paraId="0D8234B7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BD2962">
        <w:rPr>
          <w:rFonts w:ascii="Times New Roman" w:hAnsi="Times New Roman"/>
          <w:bCs/>
          <w:sz w:val="24"/>
          <w:szCs w:val="24"/>
        </w:rPr>
        <w:t>тестовые задания по изучаемым темам, ситуационные задачи</w:t>
      </w:r>
    </w:p>
    <w:p w14:paraId="572D0E72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Учебные материалы:</w:t>
      </w:r>
    </w:p>
    <w:p w14:paraId="76900D91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Cs/>
          <w:sz w:val="24"/>
          <w:szCs w:val="24"/>
        </w:rPr>
        <w:t>учебники, учебно-методические пособия, раздаточные дидактические материалы</w:t>
      </w:r>
    </w:p>
    <w:p w14:paraId="0F6571EF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Программное обеспечение:</w:t>
      </w:r>
    </w:p>
    <w:p w14:paraId="41D093D9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BD2962">
        <w:rPr>
          <w:rFonts w:ascii="Times New Roman" w:hAnsi="Times New Roman"/>
          <w:bCs/>
          <w:sz w:val="24"/>
          <w:szCs w:val="24"/>
        </w:rPr>
        <w:t>LinuVIIлицензия</w:t>
      </w:r>
      <w:proofErr w:type="spellEnd"/>
      <w:r w:rsidRPr="00BD2962">
        <w:rPr>
          <w:rFonts w:ascii="Times New Roman" w:hAnsi="Times New Roman"/>
          <w:bCs/>
          <w:sz w:val="24"/>
          <w:szCs w:val="24"/>
        </w:rPr>
        <w:t xml:space="preserve"> GNUGPL</w:t>
      </w:r>
    </w:p>
    <w:p w14:paraId="79C4C43F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BD2962">
        <w:rPr>
          <w:rFonts w:ascii="Times New Roman" w:hAnsi="Times New Roman"/>
          <w:bCs/>
          <w:sz w:val="24"/>
          <w:szCs w:val="24"/>
        </w:rPr>
        <w:t>Libre</w:t>
      </w:r>
      <w:proofErr w:type="spellEnd"/>
      <w:r w:rsidRPr="00BD296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D2962">
        <w:rPr>
          <w:rFonts w:ascii="Times New Roman" w:hAnsi="Times New Roman"/>
          <w:bCs/>
          <w:sz w:val="24"/>
          <w:szCs w:val="24"/>
        </w:rPr>
        <w:t>Officeлицензия</w:t>
      </w:r>
      <w:proofErr w:type="spellEnd"/>
      <w:r w:rsidRPr="00BD2962">
        <w:rPr>
          <w:rFonts w:ascii="Times New Roman" w:hAnsi="Times New Roman"/>
          <w:bCs/>
          <w:sz w:val="24"/>
          <w:szCs w:val="24"/>
        </w:rPr>
        <w:t xml:space="preserve"> GNULGPLv3</w:t>
      </w:r>
    </w:p>
    <w:p w14:paraId="0CA98B9E" w14:textId="77777777" w:rsidR="00C44F9B" w:rsidRDefault="00C44F9B"/>
    <w:sectPr w:rsidR="00C44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2F9"/>
    <w:rsid w:val="00196517"/>
    <w:rsid w:val="00391A46"/>
    <w:rsid w:val="004429C4"/>
    <w:rsid w:val="00554994"/>
    <w:rsid w:val="007A5AEE"/>
    <w:rsid w:val="007B53D2"/>
    <w:rsid w:val="00AB1E95"/>
    <w:rsid w:val="00B26C80"/>
    <w:rsid w:val="00C442F9"/>
    <w:rsid w:val="00C44F9B"/>
    <w:rsid w:val="00EC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063FB"/>
  <w15:docId w15:val="{CA98258E-869C-4CC3-B8AD-B86E8A9FE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2F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Константинович Исаков</dc:creator>
  <cp:keywords/>
  <dc:description/>
  <cp:lastModifiedBy>Шамшина Л. И.</cp:lastModifiedBy>
  <cp:revision>5</cp:revision>
  <cp:lastPrinted>2022-04-01T06:13:00Z</cp:lastPrinted>
  <dcterms:created xsi:type="dcterms:W3CDTF">2022-04-04T05:08:00Z</dcterms:created>
  <dcterms:modified xsi:type="dcterms:W3CDTF">2022-04-07T06:18:00Z</dcterms:modified>
</cp:coreProperties>
</file>