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74043" w:rsidRPr="00F566CC" w:rsidTr="00D55A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74043" w:rsidRPr="00F566CC" w:rsidRDefault="00D74043" w:rsidP="00D55A16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55278828" wp14:editId="689F4863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74043" w:rsidRPr="00F566CC" w:rsidRDefault="00D74043" w:rsidP="00D55A16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74043" w:rsidRPr="00F566CC" w:rsidRDefault="00D74043" w:rsidP="00D7404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 w:rsidRPr="00F566CC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стоматологии с курсом материаловедения</w:t>
            </w:r>
          </w:p>
        </w:tc>
      </w:tr>
    </w:tbl>
    <w:p w:rsidR="00D74043" w:rsidRPr="00F566CC" w:rsidRDefault="00D74043" w:rsidP="00D74043">
      <w:pPr>
        <w:pStyle w:val="Default"/>
        <w:rPr>
          <w:b/>
          <w:bCs/>
        </w:rPr>
      </w:pPr>
    </w:p>
    <w:p w:rsidR="00D74043" w:rsidRPr="00F566CC" w:rsidRDefault="00D74043" w:rsidP="00D7404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D74043" w:rsidRPr="00F566CC" w:rsidRDefault="00D74043" w:rsidP="00D74043">
      <w:pPr>
        <w:pStyle w:val="Default"/>
        <w:jc w:val="center"/>
      </w:pPr>
      <w:r w:rsidRPr="00F566CC">
        <w:rPr>
          <w:b/>
          <w:bCs/>
        </w:rPr>
        <w:t xml:space="preserve">рабочей программы дисциплины </w:t>
      </w:r>
      <w:r w:rsidRPr="00F566CC">
        <w:rPr>
          <w:b/>
          <w:bCs/>
          <w:u w:val="single"/>
        </w:rPr>
        <w:t>Стоматология терапевтическая</w:t>
      </w:r>
    </w:p>
    <w:p w:rsidR="00D74043" w:rsidRPr="00F566CC" w:rsidRDefault="00D74043" w:rsidP="00D7404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31.08.73 Стоматология терапевтическая</w:t>
      </w:r>
    </w:p>
    <w:p w:rsidR="00D74043" w:rsidRPr="00F566CC" w:rsidRDefault="00D74043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D74043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D74043" w:rsidRPr="00F566CC" w:rsidRDefault="00D74043" w:rsidP="00ED04BA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D74043" w:rsidRPr="00F566CC" w:rsidRDefault="00D74043" w:rsidP="00D925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D74043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1008/28</w:t>
            </w:r>
          </w:p>
        </w:tc>
      </w:tr>
      <w:tr w:rsidR="00D74043" w:rsidRPr="00F566CC" w:rsidTr="00ED04BA">
        <w:trPr>
          <w:trHeight w:val="1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6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Расширение и з</w:t>
            </w:r>
            <w:r w:rsidRPr="00F566CC">
              <w:rPr>
                <w:color w:val="0D0D0D"/>
                <w:sz w:val="24"/>
                <w:szCs w:val="24"/>
                <w:lang w:eastAsia="ru-RU"/>
              </w:rPr>
              <w:t>акрепление теоретических знаний, развитие практических умений и навыков, полученных в процессе обучения на стоматологическом факультете, формирование профессиональных компетенций врача-стоматолога-терапевта,  приобретение опыта в решении реальных профессиональных задач</w:t>
            </w:r>
          </w:p>
        </w:tc>
      </w:tr>
      <w:tr w:rsidR="00D74043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C" w:rsidRPr="00F566CC" w:rsidRDefault="00F566CC" w:rsidP="00D74043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Блок 1 Дисциплины </w:t>
            </w:r>
          </w:p>
          <w:p w:rsidR="00D74043" w:rsidRPr="00F566CC" w:rsidRDefault="00F566CC" w:rsidP="00D740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(модули) Базовая часть</w:t>
            </w:r>
          </w:p>
        </w:tc>
      </w:tr>
      <w:tr w:rsidR="00D74043" w:rsidRPr="00F566CC" w:rsidTr="00F77285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F77285" w:rsidP="00F77285">
            <w:pPr>
              <w:spacing w:line="100" w:lineRule="atLeast"/>
              <w:rPr>
                <w:b/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при обучении по основной образовательной программе специалитета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</w:tc>
      </w:tr>
      <w:tr w:rsidR="00D74043" w:rsidRPr="00F566CC" w:rsidTr="00F77285">
        <w:trPr>
          <w:trHeight w:val="8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3D0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iCs/>
                <w:sz w:val="24"/>
                <w:szCs w:val="24"/>
                <w:lang w:eastAsia="ru-RU"/>
              </w:rPr>
              <w:t>«Фармакотерапия в стоматологии»</w:t>
            </w:r>
            <w:r w:rsidR="003D0B41">
              <w:rPr>
                <w:iCs/>
                <w:sz w:val="24"/>
                <w:szCs w:val="24"/>
                <w:lang w:eastAsia="ru-RU"/>
              </w:rPr>
              <w:t>.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 «Современные технолог</w:t>
            </w:r>
            <w:r w:rsidR="003D0B41">
              <w:rPr>
                <w:iCs/>
                <w:sz w:val="24"/>
                <w:szCs w:val="24"/>
                <w:lang w:eastAsia="ru-RU"/>
              </w:rPr>
              <w:t>ии в эстетической стоматологии».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3D0B41">
              <w:rPr>
                <w:iCs/>
                <w:sz w:val="24"/>
                <w:szCs w:val="24"/>
                <w:lang w:eastAsia="ru-RU"/>
              </w:rPr>
              <w:t>П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рактика </w:t>
            </w:r>
            <w:r w:rsidR="003D0B41">
              <w:rPr>
                <w:iCs/>
                <w:sz w:val="24"/>
                <w:szCs w:val="24"/>
                <w:lang w:eastAsia="ru-RU"/>
              </w:rPr>
              <w:t>«Стоматология терапевтическая». Практика</w:t>
            </w:r>
            <w:r w:rsidR="00CB0592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3D0B41">
              <w:rPr>
                <w:iCs/>
                <w:sz w:val="24"/>
                <w:szCs w:val="24"/>
                <w:lang w:eastAsia="ru-RU"/>
              </w:rPr>
              <w:t>«Стоматология детская. ГИА.</w:t>
            </w:r>
          </w:p>
        </w:tc>
      </w:tr>
      <w:tr w:rsidR="00D74043" w:rsidRPr="00F566CC" w:rsidTr="00F77285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F566CC" w:rsidP="00ED0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CB0592" w:rsidP="00CB0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– 1, ПК – 2, ПК – 4, ПК –5,</w:t>
            </w:r>
            <w:r w:rsidR="00D74043" w:rsidRPr="00F566CC">
              <w:rPr>
                <w:sz w:val="24"/>
                <w:szCs w:val="24"/>
              </w:rPr>
              <w:t xml:space="preserve"> ПК – 7</w:t>
            </w:r>
            <w:r>
              <w:rPr>
                <w:sz w:val="24"/>
                <w:szCs w:val="24"/>
              </w:rPr>
              <w:t>,</w:t>
            </w:r>
            <w:r w:rsidR="00D74043" w:rsidRPr="00F566CC">
              <w:rPr>
                <w:sz w:val="24"/>
                <w:szCs w:val="24"/>
              </w:rPr>
              <w:t xml:space="preserve"> ПК - 9</w:t>
            </w:r>
          </w:p>
        </w:tc>
      </w:tr>
      <w:tr w:rsidR="00ED04BA" w:rsidRPr="00F566CC" w:rsidTr="00835F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ED04BA" w:rsidRPr="00F566CC" w:rsidRDefault="00ED04BA" w:rsidP="00ED04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1. Организация стоматологической помощи населению</w:t>
            </w:r>
          </w:p>
          <w:p w:rsidR="00ED04BA" w:rsidRPr="00F566CC" w:rsidRDefault="00ED04BA" w:rsidP="00D55A1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Медицинская деонтология и врачебная этика в стоматологии.</w:t>
            </w:r>
          </w:p>
          <w:p w:rsidR="00ED04BA" w:rsidRPr="00F566CC" w:rsidRDefault="00ED04BA" w:rsidP="00D55A1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Профилактика распространения инфекции на стоматологическом приёме. </w:t>
            </w:r>
          </w:p>
          <w:p w:rsidR="00ED04BA" w:rsidRPr="00F566CC" w:rsidRDefault="00ED04BA" w:rsidP="00D55A1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Оценка качества оказания стоматологической помощи.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 xml:space="preserve">Раздел 2.  </w:t>
            </w:r>
            <w:r w:rsidRPr="00F566CC">
              <w:rPr>
                <w:sz w:val="24"/>
                <w:szCs w:val="24"/>
              </w:rPr>
              <w:t>Обследование стоматологического больного</w:t>
            </w:r>
          </w:p>
          <w:p w:rsidR="00ED04BA" w:rsidRPr="00F566CC" w:rsidRDefault="00ED04BA" w:rsidP="00D55A1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Клинические методы исследования в стоматологии.</w:t>
            </w:r>
          </w:p>
          <w:p w:rsidR="00ED04BA" w:rsidRPr="00F566CC" w:rsidRDefault="00ED04BA" w:rsidP="00D55A1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Специальные и дополнительные методы исследования в терапевтической стоматологии 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3. Обезболивание и методы интенсивной терапии в стоматологии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Физиология боли. Общие принципы обезболивания в терапевтической стоматологии.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lastRenderedPageBreak/>
              <w:t xml:space="preserve">   2. Местное обезболивание в практике терапевтической стоматологии.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Реанимация и интенсивная терапия при </w:t>
            </w:r>
            <w:r w:rsidR="00D3204F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Pr="00F566CC">
              <w:rPr>
                <w:sz w:val="24"/>
                <w:szCs w:val="24"/>
              </w:rPr>
              <w:t>мешательствах у больных в условиях амбулаторной стоматологической практики.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4.</w:t>
            </w:r>
            <w:r w:rsidRPr="00F566CC">
              <w:rPr>
                <w:sz w:val="24"/>
                <w:szCs w:val="24"/>
              </w:rPr>
              <w:t xml:space="preserve"> </w:t>
            </w:r>
            <w:r w:rsidRPr="00F566CC">
              <w:rPr>
                <w:b/>
                <w:sz w:val="24"/>
                <w:szCs w:val="24"/>
              </w:rPr>
              <w:t>Материаловедение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Общая характеристика пломбировочных материалов.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Временные и прокладочные пломбировочные материалы.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Реставрационные пломбировочные материалы.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</w:t>
            </w:r>
            <w:proofErr w:type="spellStart"/>
            <w:r w:rsidRPr="00F566CC">
              <w:rPr>
                <w:sz w:val="24"/>
                <w:szCs w:val="24"/>
              </w:rPr>
              <w:t>Эндогерметики</w:t>
            </w:r>
            <w:proofErr w:type="spellEnd"/>
            <w:r w:rsidRPr="00F566CC">
              <w:rPr>
                <w:sz w:val="24"/>
                <w:szCs w:val="24"/>
              </w:rPr>
              <w:t xml:space="preserve"> и </w:t>
            </w:r>
            <w:proofErr w:type="spellStart"/>
            <w:r w:rsidRPr="00F566CC">
              <w:rPr>
                <w:sz w:val="24"/>
                <w:szCs w:val="24"/>
              </w:rPr>
              <w:t>эндообтураторы</w:t>
            </w:r>
            <w:proofErr w:type="spellEnd"/>
            <w:r w:rsidRPr="00F566CC">
              <w:rPr>
                <w:sz w:val="24"/>
                <w:szCs w:val="24"/>
              </w:rPr>
              <w:t>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5. Кариес зубов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Современный взгляд на этиологию и патогенез кариеса зубов.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Клиника, диагностика и дифференциальная диагностика кариеса зубов.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Лечение и профилактика кариеса зубов.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Фториды в профилактике кариеса зубов.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 xml:space="preserve">Раздел 6. </w:t>
            </w:r>
            <w:proofErr w:type="spellStart"/>
            <w:r w:rsidRPr="00F566CC">
              <w:rPr>
                <w:b/>
                <w:sz w:val="24"/>
                <w:szCs w:val="24"/>
              </w:rPr>
              <w:t>Некариозные</w:t>
            </w:r>
            <w:proofErr w:type="spellEnd"/>
            <w:r w:rsidRPr="00F566CC">
              <w:rPr>
                <w:b/>
                <w:sz w:val="24"/>
                <w:szCs w:val="24"/>
              </w:rPr>
              <w:t xml:space="preserve"> поражения зубов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Патология твёрдых тканей зубов, возникающая в период их формирования.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</w:t>
            </w:r>
            <w:proofErr w:type="spellStart"/>
            <w:r w:rsidRPr="00F566CC">
              <w:rPr>
                <w:sz w:val="24"/>
                <w:szCs w:val="24"/>
              </w:rPr>
              <w:t>Некариозная</w:t>
            </w:r>
            <w:proofErr w:type="spellEnd"/>
            <w:r w:rsidRPr="00F566CC">
              <w:rPr>
                <w:sz w:val="24"/>
                <w:szCs w:val="24"/>
              </w:rPr>
              <w:t xml:space="preserve"> патология зубов, возникающая после их прорезывания.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Основы диагностики и лечения </w:t>
            </w:r>
            <w:proofErr w:type="spellStart"/>
            <w:r w:rsidRPr="00F566CC">
              <w:rPr>
                <w:sz w:val="24"/>
                <w:szCs w:val="24"/>
              </w:rPr>
              <w:t>некариозных</w:t>
            </w:r>
            <w:proofErr w:type="spellEnd"/>
            <w:r w:rsidRPr="00F566CC">
              <w:rPr>
                <w:sz w:val="24"/>
                <w:szCs w:val="24"/>
              </w:rPr>
              <w:t xml:space="preserve"> поражений зубов.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 xml:space="preserve">Раздел 7. </w:t>
            </w:r>
            <w:r w:rsidRPr="00F566CC">
              <w:rPr>
                <w:sz w:val="24"/>
                <w:szCs w:val="24"/>
              </w:rPr>
              <w:t>Заболевания пульпы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Изменения пульпы зубов при местной патологии полости рта и при системных заболеваниях.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Этиология, патогенез пульпита.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Острые формы пульпита. Клиника, диагностика, лечение.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Хронические формы пульпита. Клиника. диагностика, лечение.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8. Заболевания периодонта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Общие сведения о периодонте.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Периодонтит. Этиология, патогенез, клиника острых форм периодонтита.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Клиника, диагностика, дифференциальная диагностика хронических форм периодонтита.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Стандарты эндодонтического лечения.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9. Заболевания пародонта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1. Морфология и физиология пародонта.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Этиология и патогенез заболеваний пародонта.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Классификация, эпидемиология заболеваний пародонта.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Клиника и диагностика заболеваний пародонта.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5. Принципы и план лечения больных с заболеваниями пародонта.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6. Лечебные вмешательства на пародонте консервативного, оперативного, заместительного характера.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Раздел 10. Заболевания СОПР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lastRenderedPageBreak/>
              <w:t xml:space="preserve">   1. Структура и функции СОПР. Классификация.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2. Семиотика заболеваний СОПР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3. Инфекционные заболевания СОПР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4. Травматические заболевания СОПР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5. Аллергические заболевания СОПР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6. Изменения СОПР при дерматозах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7. Изменения СОПР при системных заболеваниях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8. Заболевания губ</w:t>
            </w:r>
          </w:p>
          <w:p w:rsidR="00ED04BA" w:rsidRPr="00F566CC" w:rsidRDefault="00ED04BA" w:rsidP="00D5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9. Заболевания языка</w:t>
            </w:r>
          </w:p>
          <w:p w:rsidR="00ED04BA" w:rsidRPr="00F566CC" w:rsidRDefault="00ED04BA" w:rsidP="00D55A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10. </w:t>
            </w:r>
            <w:proofErr w:type="spellStart"/>
            <w:r w:rsidRPr="00F566CC">
              <w:rPr>
                <w:sz w:val="24"/>
                <w:szCs w:val="24"/>
              </w:rPr>
              <w:t>Преканцерозы</w:t>
            </w:r>
            <w:proofErr w:type="spellEnd"/>
            <w:r w:rsidRPr="00F566CC">
              <w:rPr>
                <w:sz w:val="24"/>
                <w:szCs w:val="24"/>
              </w:rPr>
              <w:t xml:space="preserve"> СОПР</w:t>
            </w:r>
          </w:p>
          <w:p w:rsidR="00ED04BA" w:rsidRPr="00F566CC" w:rsidRDefault="00ED04BA" w:rsidP="00D55A16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   11. Принципы лечения заболеваний СОПР</w:t>
            </w:r>
          </w:p>
        </w:tc>
      </w:tr>
      <w:tr w:rsidR="00ED04BA" w:rsidRPr="00F566CC" w:rsidTr="00ED04BA">
        <w:trPr>
          <w:trHeight w:val="31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ED04BA" w:rsidRPr="0089674C" w:rsidRDefault="00ED04BA" w:rsidP="00ED04B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BA" w:rsidRPr="0089674C" w:rsidRDefault="00ED04BA" w:rsidP="00D55A1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ED04BA" w:rsidRPr="0089674C" w:rsidRDefault="00ED04BA" w:rsidP="00D55A1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ED04BA" w:rsidRPr="0089674C" w:rsidRDefault="00ED04BA" w:rsidP="00D55A16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ED04BA" w:rsidRPr="0089674C" w:rsidRDefault="00ED04BA" w:rsidP="00D5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ED04BA" w:rsidRPr="0089674C" w:rsidRDefault="00ED04BA" w:rsidP="00D55A16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ED04BA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Форма проме</w:t>
            </w:r>
            <w:r w:rsidRPr="00F566CC">
              <w:rPr>
                <w:b/>
                <w:sz w:val="24"/>
                <w:szCs w:val="24"/>
              </w:rPr>
              <w:softHyphen/>
              <w:t>жуточного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646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зачет</w:t>
            </w:r>
          </w:p>
        </w:tc>
      </w:tr>
    </w:tbl>
    <w:p w:rsidR="00AC21E5" w:rsidRPr="00F566CC" w:rsidRDefault="00AC21E5" w:rsidP="00AC21E5">
      <w:pPr>
        <w:spacing w:after="0" w:line="240" w:lineRule="auto"/>
        <w:jc w:val="both"/>
        <w:rPr>
          <w:sz w:val="24"/>
          <w:szCs w:val="24"/>
        </w:rPr>
      </w:pPr>
    </w:p>
    <w:p w:rsidR="00B2571F" w:rsidRPr="00F566CC" w:rsidRDefault="00B2571F">
      <w:pPr>
        <w:rPr>
          <w:sz w:val="24"/>
          <w:szCs w:val="24"/>
        </w:rPr>
      </w:pPr>
    </w:p>
    <w:sectPr w:rsidR="00B2571F" w:rsidRPr="00F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22927C09"/>
    <w:multiLevelType w:val="hybridMultilevel"/>
    <w:tmpl w:val="589266C2"/>
    <w:lvl w:ilvl="0" w:tplc="61F80544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AC1DC0"/>
    <w:multiLevelType w:val="hybridMultilevel"/>
    <w:tmpl w:val="82F80672"/>
    <w:lvl w:ilvl="0" w:tplc="771C08E4">
      <w:start w:val="1"/>
      <w:numFmt w:val="decimal"/>
      <w:lvlText w:val="%1."/>
      <w:lvlJc w:val="left"/>
      <w:pPr>
        <w:ind w:left="5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9B3D3E"/>
    <w:multiLevelType w:val="hybridMultilevel"/>
    <w:tmpl w:val="7EA063A6"/>
    <w:lvl w:ilvl="0" w:tplc="BF1413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025729E"/>
    <w:multiLevelType w:val="hybridMultilevel"/>
    <w:tmpl w:val="ED3CCBFE"/>
    <w:lvl w:ilvl="0" w:tplc="F8CC5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536F71"/>
    <w:multiLevelType w:val="hybridMultilevel"/>
    <w:tmpl w:val="D68656E4"/>
    <w:lvl w:ilvl="0" w:tplc="BC5CB63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E804241"/>
    <w:multiLevelType w:val="hybridMultilevel"/>
    <w:tmpl w:val="E4C6004A"/>
    <w:lvl w:ilvl="0" w:tplc="33C472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64B"/>
    <w:rsid w:val="001F7604"/>
    <w:rsid w:val="00253D24"/>
    <w:rsid w:val="003D0B41"/>
    <w:rsid w:val="003D4BE2"/>
    <w:rsid w:val="0056164B"/>
    <w:rsid w:val="00581855"/>
    <w:rsid w:val="00797897"/>
    <w:rsid w:val="007E3258"/>
    <w:rsid w:val="00A86952"/>
    <w:rsid w:val="00AC21E5"/>
    <w:rsid w:val="00B2571F"/>
    <w:rsid w:val="00B51D2B"/>
    <w:rsid w:val="00BC2460"/>
    <w:rsid w:val="00CB0592"/>
    <w:rsid w:val="00D3204F"/>
    <w:rsid w:val="00D63AE9"/>
    <w:rsid w:val="00D74043"/>
    <w:rsid w:val="00D9250B"/>
    <w:rsid w:val="00E247E6"/>
    <w:rsid w:val="00E646AA"/>
    <w:rsid w:val="00ED04BA"/>
    <w:rsid w:val="00F566CC"/>
    <w:rsid w:val="00F77285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D865"/>
  <w15:docId w15:val="{7EBF85DE-5E73-4220-A69B-A3DD710F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1E5"/>
    <w:pPr>
      <w:spacing w:after="160" w:line="254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AC2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Symbol">
    <w:name w:val="Footnote Symbol"/>
    <w:rsid w:val="00AC21E5"/>
    <w:rPr>
      <w:position w:val="0"/>
      <w:vertAlign w:val="superscript"/>
    </w:rPr>
  </w:style>
  <w:style w:type="paragraph" w:customStyle="1" w:styleId="Standard">
    <w:name w:val="Standard"/>
    <w:rsid w:val="00BC246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D7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4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04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66CC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dcterms:created xsi:type="dcterms:W3CDTF">2019-04-28T02:52:00Z</dcterms:created>
  <dcterms:modified xsi:type="dcterms:W3CDTF">2019-09-11T15:16:00Z</dcterms:modified>
</cp:coreProperties>
</file>